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single" w:sz="24" w:space="0" w:color="E36C0A" w:themeColor="accent6" w:themeShade="BF"/>
          <w:left w:val="single" w:sz="24" w:space="0" w:color="E36C0A" w:themeColor="accent6" w:themeShade="BF"/>
          <w:bottom w:val="single" w:sz="24" w:space="0" w:color="E36C0A" w:themeColor="accent6" w:themeShade="BF"/>
          <w:right w:val="single" w:sz="24" w:space="0" w:color="E36C0A" w:themeColor="accent6" w:themeShade="BF"/>
          <w:insideH w:val="single" w:sz="24" w:space="0" w:color="E36C0A" w:themeColor="accent6" w:themeShade="BF"/>
          <w:insideV w:val="single" w:sz="24" w:space="0" w:color="E36C0A" w:themeColor="accent6" w:themeShade="BF"/>
        </w:tblBorders>
        <w:tblLook w:val="04A0" w:firstRow="1" w:lastRow="0" w:firstColumn="1" w:lastColumn="0" w:noHBand="0" w:noVBand="1"/>
      </w:tblPr>
      <w:tblGrid>
        <w:gridCol w:w="9576"/>
      </w:tblGrid>
      <w:tr w:rsidR="00A15983" w:rsidRPr="00547C03" w:rsidTr="003D1D31">
        <w:tc>
          <w:tcPr>
            <w:tcW w:w="9576" w:type="dxa"/>
          </w:tcPr>
          <w:p w:rsidR="00A15983" w:rsidRPr="007C6274" w:rsidRDefault="00A15983" w:rsidP="003D1D31">
            <w:pPr>
              <w:rPr>
                <w:rFonts w:asciiTheme="minorHAnsi" w:hAnsiTheme="minorHAnsi"/>
                <w:b/>
                <w:sz w:val="22"/>
              </w:rPr>
            </w:pPr>
            <w:r w:rsidRPr="007C6274">
              <w:rPr>
                <w:rFonts w:asciiTheme="minorHAnsi" w:hAnsiTheme="minorHAnsi"/>
                <w:b/>
                <w:sz w:val="22"/>
              </w:rPr>
              <w:t>TOOLKIT #4</w:t>
            </w:r>
            <w:r w:rsidR="003D1D31" w:rsidRPr="007C6274">
              <w:rPr>
                <w:rFonts w:asciiTheme="minorHAnsi" w:hAnsiTheme="minorHAnsi"/>
                <w:b/>
                <w:sz w:val="22"/>
              </w:rPr>
              <w:t xml:space="preserve">: </w:t>
            </w:r>
            <w:r w:rsidRPr="007C6274">
              <w:rPr>
                <w:rFonts w:asciiTheme="minorHAnsi" w:hAnsiTheme="minorHAnsi"/>
                <w:b/>
                <w:sz w:val="22"/>
              </w:rPr>
              <w:t>ALIGNING ASSESSMENT WITH OUTCOMES</w:t>
            </w:r>
          </w:p>
          <w:p w:rsidR="003D1D31" w:rsidRPr="0038599F" w:rsidRDefault="003D1D31" w:rsidP="003D1D31">
            <w:pPr>
              <w:rPr>
                <w:rFonts w:asciiTheme="minorHAnsi" w:hAnsiTheme="minorHAnsi"/>
                <w:b/>
                <w:sz w:val="22"/>
              </w:rPr>
            </w:pPr>
            <w:r w:rsidRPr="0038599F">
              <w:rPr>
                <w:rFonts w:asciiTheme="minorHAnsi" w:hAnsiTheme="minorHAnsi"/>
                <w:b/>
                <w:sz w:val="22"/>
              </w:rPr>
              <w:t xml:space="preserve">PROGRAM REVIEW FINAL REPORT SECTION: </w:t>
            </w:r>
            <w:r>
              <w:rPr>
                <w:rFonts w:asciiTheme="minorHAnsi" w:hAnsiTheme="minorHAnsi"/>
                <w:b/>
                <w:sz w:val="22"/>
              </w:rPr>
              <w:t>2.08</w:t>
            </w:r>
          </w:p>
          <w:p w:rsidR="003D1D31" w:rsidRPr="00547C03" w:rsidRDefault="003D1D31" w:rsidP="003D1D31">
            <w:pPr>
              <w:rPr>
                <w:rFonts w:asciiTheme="minorHAnsi" w:hAnsiTheme="minorHAnsi"/>
                <w:b/>
              </w:rPr>
            </w:pPr>
          </w:p>
        </w:tc>
      </w:tr>
      <w:tr w:rsidR="00A15983" w:rsidRPr="00121F95" w:rsidTr="003D1D31">
        <w:tc>
          <w:tcPr>
            <w:tcW w:w="9576" w:type="dxa"/>
          </w:tcPr>
          <w:p w:rsidR="00A15983" w:rsidRDefault="00A15983" w:rsidP="008D6C51">
            <w:pPr>
              <w:rPr>
                <w:rFonts w:asciiTheme="minorHAnsi" w:hAnsiTheme="minorHAnsi"/>
              </w:rPr>
            </w:pPr>
            <w:r w:rsidRPr="00121F95">
              <w:rPr>
                <w:rFonts w:asciiTheme="minorHAnsi" w:hAnsiTheme="minorHAnsi"/>
                <w:b/>
              </w:rPr>
              <w:t>Overview</w:t>
            </w:r>
          </w:p>
          <w:p w:rsidR="007025FD" w:rsidRDefault="007025FD" w:rsidP="007025FD">
            <w:pPr>
              <w:pStyle w:val="NormalWeb"/>
              <w:spacing w:before="0" w:beforeAutospacing="0" w:after="0" w:afterAutospacing="0"/>
              <w:rPr>
                <w:rFonts w:ascii="Calibri" w:hAnsi="Calibri"/>
                <w:sz w:val="22"/>
                <w:szCs w:val="22"/>
                <w:lang w:val="en-US"/>
              </w:rPr>
            </w:pPr>
            <w:r>
              <w:rPr>
                <w:rFonts w:ascii="Calibri" w:hAnsi="Calibri"/>
                <w:sz w:val="22"/>
                <w:szCs w:val="22"/>
                <w:lang w:val="en-US"/>
              </w:rPr>
              <w:t xml:space="preserve">Faculty participate in a workshop that is designed to evaluate assessment practices for each course to ensure these practices align with course learning outcomes and are based on best practices in assessment and learning.  Program level assessment mapping provides an opportunity and process for program teams to reflect on best practices in assessment through a program level lens to ensure that students are assessed fairly and receive feedback in a timely manner in order to make decisions about their progress in the course or program. </w:t>
            </w:r>
          </w:p>
          <w:p w:rsidR="00A15983" w:rsidRPr="00121F95" w:rsidRDefault="00A15983" w:rsidP="008D6C51">
            <w:pPr>
              <w:rPr>
                <w:rFonts w:asciiTheme="minorHAnsi" w:hAnsiTheme="minorHAnsi"/>
              </w:rPr>
            </w:pPr>
          </w:p>
        </w:tc>
      </w:tr>
      <w:tr w:rsidR="00A15983" w:rsidRPr="00121F95" w:rsidTr="003D1D31">
        <w:tc>
          <w:tcPr>
            <w:tcW w:w="9576" w:type="dxa"/>
          </w:tcPr>
          <w:p w:rsidR="00A15983" w:rsidRDefault="00A15983" w:rsidP="008D6C51">
            <w:pPr>
              <w:rPr>
                <w:rFonts w:asciiTheme="minorHAnsi" w:hAnsiTheme="minorHAnsi"/>
                <w:b/>
              </w:rPr>
            </w:pPr>
            <w:r w:rsidRPr="00121F95">
              <w:rPr>
                <w:rFonts w:asciiTheme="minorHAnsi" w:hAnsiTheme="minorHAnsi"/>
                <w:b/>
              </w:rPr>
              <w:t>Instructions</w:t>
            </w:r>
          </w:p>
          <w:p w:rsidR="007025FD" w:rsidRDefault="007025FD" w:rsidP="008D6C51">
            <w:pPr>
              <w:rPr>
                <w:rFonts w:asciiTheme="minorHAnsi" w:hAnsiTheme="minorHAnsi"/>
                <w:sz w:val="22"/>
              </w:rPr>
            </w:pPr>
            <w:r w:rsidRPr="0038599F">
              <w:rPr>
                <w:rFonts w:asciiTheme="minorHAnsi" w:hAnsiTheme="minorHAnsi"/>
                <w:b/>
                <w:sz w:val="22"/>
              </w:rPr>
              <w:fldChar w:fldCharType="begin">
                <w:ffData>
                  <w:name w:val="Check6"/>
                  <w:enabled/>
                  <w:calcOnExit w:val="0"/>
                  <w:checkBox>
                    <w:sizeAuto/>
                    <w:default w:val="0"/>
                  </w:checkBox>
                </w:ffData>
              </w:fldChar>
            </w:r>
            <w:r w:rsidRPr="0038599F">
              <w:rPr>
                <w:rFonts w:asciiTheme="minorHAnsi" w:hAnsiTheme="minorHAnsi"/>
                <w:b/>
                <w:sz w:val="22"/>
              </w:rPr>
              <w:instrText xml:space="preserve"> FORMCHECKBOX </w:instrText>
            </w:r>
            <w:r w:rsidR="00900792">
              <w:rPr>
                <w:rFonts w:asciiTheme="minorHAnsi" w:hAnsiTheme="minorHAnsi"/>
                <w:b/>
                <w:sz w:val="22"/>
              </w:rPr>
            </w:r>
            <w:r w:rsidR="00900792">
              <w:rPr>
                <w:rFonts w:asciiTheme="minorHAnsi" w:hAnsiTheme="minorHAnsi"/>
                <w:b/>
                <w:sz w:val="22"/>
              </w:rPr>
              <w:fldChar w:fldCharType="separate"/>
            </w:r>
            <w:r w:rsidRPr="0038599F">
              <w:rPr>
                <w:rFonts w:asciiTheme="minorHAnsi" w:hAnsiTheme="minorHAnsi"/>
                <w:b/>
                <w:sz w:val="22"/>
              </w:rPr>
              <w:fldChar w:fldCharType="end"/>
            </w:r>
            <w:r>
              <w:rPr>
                <w:rFonts w:asciiTheme="minorHAnsi" w:hAnsiTheme="minorHAnsi"/>
                <w:b/>
                <w:sz w:val="22"/>
              </w:rPr>
              <w:t xml:space="preserve"> </w:t>
            </w:r>
            <w:r>
              <w:rPr>
                <w:rFonts w:asciiTheme="minorHAnsi" w:hAnsiTheme="minorHAnsi"/>
                <w:sz w:val="22"/>
              </w:rPr>
              <w:t>Consult with Program Faculty to determine when they want to participate in the 3-hour workshop</w:t>
            </w:r>
          </w:p>
          <w:p w:rsidR="007025FD" w:rsidRDefault="007025FD" w:rsidP="007025FD">
            <w:pPr>
              <w:pStyle w:val="ListParagraph"/>
              <w:numPr>
                <w:ilvl w:val="0"/>
                <w:numId w:val="4"/>
              </w:numPr>
              <w:rPr>
                <w:rFonts w:asciiTheme="minorHAnsi" w:hAnsiTheme="minorHAnsi"/>
              </w:rPr>
            </w:pPr>
            <w:r>
              <w:rPr>
                <w:rFonts w:asciiTheme="minorHAnsi" w:hAnsiTheme="minorHAnsi"/>
              </w:rPr>
              <w:t>Winter Reading Week – Tuesday February 25, 2014 1pm-4pm</w:t>
            </w:r>
            <w:r w:rsidR="00900792">
              <w:rPr>
                <w:rFonts w:asciiTheme="minorHAnsi" w:hAnsiTheme="minorHAnsi"/>
              </w:rPr>
              <w:t xml:space="preserve"> Or,</w:t>
            </w:r>
          </w:p>
          <w:p w:rsidR="00900792" w:rsidRDefault="00900792" w:rsidP="007025FD">
            <w:pPr>
              <w:pStyle w:val="ListParagraph"/>
              <w:numPr>
                <w:ilvl w:val="0"/>
                <w:numId w:val="4"/>
              </w:numPr>
              <w:rPr>
                <w:rFonts w:asciiTheme="minorHAnsi" w:hAnsiTheme="minorHAnsi"/>
              </w:rPr>
            </w:pPr>
            <w:r>
              <w:rPr>
                <w:rFonts w:asciiTheme="minorHAnsi" w:hAnsiTheme="minorHAnsi"/>
              </w:rPr>
              <w:t>Regular workshops scheduled on the PD calendar</w:t>
            </w:r>
          </w:p>
          <w:p w:rsidR="007025FD" w:rsidRDefault="007025FD" w:rsidP="007025FD">
            <w:pPr>
              <w:rPr>
                <w:rFonts w:asciiTheme="minorHAnsi" w:hAnsiTheme="minorHAnsi"/>
                <w:sz w:val="22"/>
              </w:rPr>
            </w:pPr>
            <w:r w:rsidRPr="0038599F">
              <w:rPr>
                <w:rFonts w:asciiTheme="minorHAnsi" w:hAnsiTheme="minorHAnsi"/>
                <w:b/>
                <w:sz w:val="22"/>
              </w:rPr>
              <w:fldChar w:fldCharType="begin">
                <w:ffData>
                  <w:name w:val="Check6"/>
                  <w:enabled/>
                  <w:calcOnExit w:val="0"/>
                  <w:checkBox>
                    <w:sizeAuto/>
                    <w:default w:val="0"/>
                  </w:checkBox>
                </w:ffData>
              </w:fldChar>
            </w:r>
            <w:r w:rsidRPr="0038599F">
              <w:rPr>
                <w:rFonts w:asciiTheme="minorHAnsi" w:hAnsiTheme="minorHAnsi"/>
                <w:b/>
                <w:sz w:val="22"/>
              </w:rPr>
              <w:instrText xml:space="preserve"> FORMCHECKBOX </w:instrText>
            </w:r>
            <w:r w:rsidR="00900792">
              <w:rPr>
                <w:rFonts w:asciiTheme="minorHAnsi" w:hAnsiTheme="minorHAnsi"/>
                <w:b/>
                <w:sz w:val="22"/>
              </w:rPr>
            </w:r>
            <w:r w:rsidR="00900792">
              <w:rPr>
                <w:rFonts w:asciiTheme="minorHAnsi" w:hAnsiTheme="minorHAnsi"/>
                <w:b/>
                <w:sz w:val="22"/>
              </w:rPr>
              <w:fldChar w:fldCharType="separate"/>
            </w:r>
            <w:r w:rsidRPr="0038599F">
              <w:rPr>
                <w:rFonts w:asciiTheme="minorHAnsi" w:hAnsiTheme="minorHAnsi"/>
                <w:b/>
                <w:sz w:val="22"/>
              </w:rPr>
              <w:fldChar w:fldCharType="end"/>
            </w:r>
            <w:r>
              <w:rPr>
                <w:rFonts w:asciiTheme="minorHAnsi" w:hAnsiTheme="minorHAnsi"/>
                <w:b/>
                <w:sz w:val="22"/>
              </w:rPr>
              <w:t xml:space="preserve"> </w:t>
            </w:r>
            <w:r>
              <w:rPr>
                <w:rFonts w:asciiTheme="minorHAnsi" w:hAnsiTheme="minorHAnsi"/>
                <w:sz w:val="22"/>
              </w:rPr>
              <w:t xml:space="preserve">Email CD (quality@mohawkcollege.ca) with the preferred </w:t>
            </w:r>
            <w:r w:rsidR="00900792">
              <w:rPr>
                <w:rFonts w:asciiTheme="minorHAnsi" w:hAnsiTheme="minorHAnsi"/>
                <w:sz w:val="22"/>
              </w:rPr>
              <w:t>choice</w:t>
            </w:r>
            <w:r>
              <w:rPr>
                <w:rFonts w:asciiTheme="minorHAnsi" w:hAnsiTheme="minorHAnsi"/>
                <w:sz w:val="22"/>
              </w:rPr>
              <w:t xml:space="preserve"> along with a list of participants by </w:t>
            </w:r>
            <w:r w:rsidR="00900792">
              <w:rPr>
                <w:rFonts w:asciiTheme="minorHAnsi" w:hAnsiTheme="minorHAnsi"/>
                <w:sz w:val="22"/>
              </w:rPr>
              <w:t>Dec. 21</w:t>
            </w:r>
            <w:r>
              <w:rPr>
                <w:rFonts w:asciiTheme="minorHAnsi" w:hAnsiTheme="minorHAnsi"/>
                <w:sz w:val="22"/>
              </w:rPr>
              <w:t xml:space="preserve">, </w:t>
            </w:r>
            <w:bookmarkStart w:id="0" w:name="_GoBack"/>
            <w:bookmarkEnd w:id="0"/>
            <w:r>
              <w:rPr>
                <w:rFonts w:asciiTheme="minorHAnsi" w:hAnsiTheme="minorHAnsi"/>
                <w:sz w:val="22"/>
              </w:rPr>
              <w:t>2013</w:t>
            </w:r>
          </w:p>
          <w:p w:rsidR="007025FD" w:rsidRDefault="007A7DEE" w:rsidP="007025FD">
            <w:pPr>
              <w:pStyle w:val="ListParagraph"/>
              <w:numPr>
                <w:ilvl w:val="0"/>
                <w:numId w:val="5"/>
              </w:numPr>
              <w:rPr>
                <w:rFonts w:asciiTheme="minorHAnsi" w:hAnsiTheme="minorHAnsi"/>
              </w:rPr>
            </w:pPr>
            <w:r>
              <w:rPr>
                <w:rFonts w:asciiTheme="minorHAnsi" w:hAnsiTheme="minorHAnsi"/>
              </w:rPr>
              <w:t xml:space="preserve"> Par</w:t>
            </w:r>
            <w:r w:rsidR="007025FD">
              <w:rPr>
                <w:rFonts w:asciiTheme="minorHAnsi" w:hAnsiTheme="minorHAnsi"/>
              </w:rPr>
              <w:t xml:space="preserve">ticipants will be sent a meeting invitation </w:t>
            </w:r>
            <w:r>
              <w:rPr>
                <w:rFonts w:asciiTheme="minorHAnsi" w:hAnsiTheme="minorHAnsi"/>
              </w:rPr>
              <w:t xml:space="preserve">by CD </w:t>
            </w:r>
            <w:r w:rsidR="007025FD">
              <w:rPr>
                <w:rFonts w:asciiTheme="minorHAnsi" w:hAnsiTheme="minorHAnsi"/>
              </w:rPr>
              <w:t>with the following information:</w:t>
            </w:r>
          </w:p>
          <w:p w:rsidR="007025FD" w:rsidRDefault="007025FD" w:rsidP="007025FD">
            <w:pPr>
              <w:pStyle w:val="ListParagraph"/>
              <w:numPr>
                <w:ilvl w:val="1"/>
                <w:numId w:val="5"/>
              </w:numPr>
              <w:rPr>
                <w:rFonts w:asciiTheme="minorHAnsi" w:hAnsiTheme="minorHAnsi"/>
              </w:rPr>
            </w:pPr>
            <w:r>
              <w:rPr>
                <w:rFonts w:asciiTheme="minorHAnsi" w:hAnsiTheme="minorHAnsi"/>
              </w:rPr>
              <w:t>Agenda</w:t>
            </w:r>
          </w:p>
          <w:p w:rsidR="007025FD" w:rsidRPr="007025FD" w:rsidRDefault="007025FD" w:rsidP="007025FD">
            <w:pPr>
              <w:pStyle w:val="ListParagraph"/>
              <w:numPr>
                <w:ilvl w:val="1"/>
                <w:numId w:val="5"/>
              </w:numPr>
              <w:rPr>
                <w:rFonts w:asciiTheme="minorHAnsi" w:hAnsiTheme="minorHAnsi"/>
                <w:b/>
              </w:rPr>
            </w:pPr>
            <w:r w:rsidRPr="007025FD">
              <w:rPr>
                <w:rFonts w:asciiTheme="minorHAnsi" w:hAnsiTheme="minorHAnsi"/>
              </w:rPr>
              <w:t>What to Bring</w:t>
            </w:r>
          </w:p>
          <w:p w:rsidR="00A15983" w:rsidRPr="00EC33F8" w:rsidRDefault="007025FD" w:rsidP="007025FD">
            <w:pPr>
              <w:rPr>
                <w:rFonts w:asciiTheme="minorHAnsi" w:hAnsiTheme="minorHAnsi"/>
              </w:rPr>
            </w:pPr>
            <w:r w:rsidRPr="0038599F">
              <w:rPr>
                <w:rFonts w:asciiTheme="minorHAnsi" w:hAnsiTheme="minorHAnsi"/>
                <w:b/>
                <w:sz w:val="22"/>
              </w:rPr>
              <w:fldChar w:fldCharType="begin">
                <w:ffData>
                  <w:name w:val="Check6"/>
                  <w:enabled/>
                  <w:calcOnExit w:val="0"/>
                  <w:checkBox>
                    <w:sizeAuto/>
                    <w:default w:val="0"/>
                  </w:checkBox>
                </w:ffData>
              </w:fldChar>
            </w:r>
            <w:r w:rsidRPr="0038599F">
              <w:rPr>
                <w:rFonts w:asciiTheme="minorHAnsi" w:hAnsiTheme="minorHAnsi"/>
                <w:b/>
                <w:sz w:val="22"/>
              </w:rPr>
              <w:instrText xml:space="preserve"> FORMCHECKBOX </w:instrText>
            </w:r>
            <w:r w:rsidR="00900792">
              <w:rPr>
                <w:rFonts w:asciiTheme="minorHAnsi" w:hAnsiTheme="minorHAnsi"/>
                <w:b/>
                <w:sz w:val="22"/>
              </w:rPr>
            </w:r>
            <w:r w:rsidR="00900792">
              <w:rPr>
                <w:rFonts w:asciiTheme="minorHAnsi" w:hAnsiTheme="minorHAnsi"/>
                <w:b/>
                <w:sz w:val="22"/>
              </w:rPr>
              <w:fldChar w:fldCharType="separate"/>
            </w:r>
            <w:r w:rsidRPr="0038599F">
              <w:rPr>
                <w:rFonts w:asciiTheme="minorHAnsi" w:hAnsiTheme="minorHAnsi"/>
                <w:b/>
                <w:sz w:val="22"/>
              </w:rPr>
              <w:fldChar w:fldCharType="end"/>
            </w:r>
            <w:r>
              <w:rPr>
                <w:rFonts w:asciiTheme="minorHAnsi" w:hAnsiTheme="minorHAnsi"/>
                <w:b/>
                <w:sz w:val="22"/>
              </w:rPr>
              <w:t xml:space="preserve"> </w:t>
            </w:r>
            <w:r w:rsidR="00A15983">
              <w:rPr>
                <w:rFonts w:asciiTheme="minorHAnsi" w:hAnsiTheme="minorHAnsi"/>
              </w:rPr>
              <w:t xml:space="preserve">Complete section </w:t>
            </w:r>
            <w:r>
              <w:rPr>
                <w:rFonts w:asciiTheme="minorHAnsi" w:hAnsiTheme="minorHAnsi"/>
              </w:rPr>
              <w:t>2.08</w:t>
            </w:r>
            <w:r w:rsidR="00A15983">
              <w:rPr>
                <w:rFonts w:asciiTheme="minorHAnsi" w:hAnsiTheme="minorHAnsi"/>
              </w:rPr>
              <w:t xml:space="preserve"> of the Program Review Report</w:t>
            </w:r>
          </w:p>
          <w:p w:rsidR="00A15983" w:rsidRPr="00121F95" w:rsidRDefault="00A15983" w:rsidP="008D6C51">
            <w:pPr>
              <w:rPr>
                <w:rFonts w:asciiTheme="minorHAnsi" w:hAnsiTheme="minorHAnsi"/>
              </w:rPr>
            </w:pPr>
          </w:p>
        </w:tc>
      </w:tr>
      <w:tr w:rsidR="00A15983" w:rsidRPr="00DA33EC" w:rsidTr="003D1D31">
        <w:tc>
          <w:tcPr>
            <w:tcW w:w="9576" w:type="dxa"/>
          </w:tcPr>
          <w:p w:rsidR="00A15983" w:rsidRDefault="00A15983" w:rsidP="008D6C51">
            <w:pPr>
              <w:rPr>
                <w:rFonts w:asciiTheme="minorHAnsi" w:hAnsiTheme="minorHAnsi"/>
                <w:b/>
              </w:rPr>
            </w:pPr>
            <w:r w:rsidRPr="00121F95">
              <w:rPr>
                <w:rFonts w:asciiTheme="minorHAnsi" w:hAnsiTheme="minorHAnsi"/>
                <w:b/>
              </w:rPr>
              <w:t>Considerations for Implementation</w:t>
            </w:r>
          </w:p>
          <w:p w:rsidR="00F3755D" w:rsidRDefault="00F3755D" w:rsidP="008D6C51">
            <w:pPr>
              <w:rPr>
                <w:rFonts w:asciiTheme="minorHAnsi" w:hAnsiTheme="minorHAnsi"/>
                <w:b/>
              </w:rPr>
            </w:pPr>
          </w:p>
          <w:p w:rsidR="00F3755D" w:rsidRPr="00F3755D" w:rsidRDefault="00F3755D" w:rsidP="00F3755D">
            <w:pPr>
              <w:pStyle w:val="ListParagraph"/>
              <w:numPr>
                <w:ilvl w:val="0"/>
                <w:numId w:val="5"/>
              </w:numPr>
              <w:rPr>
                <w:rFonts w:asciiTheme="minorHAnsi" w:hAnsiTheme="minorHAnsi"/>
              </w:rPr>
            </w:pPr>
            <w:r>
              <w:rPr>
                <w:rFonts w:asciiTheme="minorHAnsi" w:hAnsiTheme="minorHAnsi"/>
              </w:rPr>
              <w:t>Part-time faculty who are responsible for a course should attend</w:t>
            </w:r>
          </w:p>
          <w:p w:rsidR="00A15983" w:rsidRPr="007025FD" w:rsidRDefault="00A15983" w:rsidP="007025FD">
            <w:pPr>
              <w:ind w:left="360"/>
              <w:rPr>
                <w:rFonts w:asciiTheme="minorHAnsi" w:hAnsiTheme="minorHAnsi"/>
              </w:rPr>
            </w:pPr>
          </w:p>
        </w:tc>
      </w:tr>
      <w:tr w:rsidR="00A15983" w:rsidRPr="00121F95" w:rsidTr="003D1D31">
        <w:tc>
          <w:tcPr>
            <w:tcW w:w="9576" w:type="dxa"/>
          </w:tcPr>
          <w:p w:rsidR="00A15983" w:rsidRPr="00121F95" w:rsidRDefault="00A15983" w:rsidP="008D6C51">
            <w:pPr>
              <w:rPr>
                <w:rFonts w:asciiTheme="minorHAnsi" w:hAnsiTheme="minorHAnsi"/>
                <w:b/>
              </w:rPr>
            </w:pPr>
            <w:r w:rsidRPr="00121F95">
              <w:rPr>
                <w:rFonts w:asciiTheme="minorHAnsi" w:hAnsiTheme="minorHAnsi"/>
                <w:b/>
              </w:rPr>
              <w:t>Alignment</w:t>
            </w:r>
          </w:p>
          <w:p w:rsidR="00A15983" w:rsidRDefault="00A15983" w:rsidP="008D6C51">
            <w:pPr>
              <w:rPr>
                <w:rFonts w:asciiTheme="minorHAnsi" w:hAnsiTheme="minorHAnsi"/>
              </w:rPr>
            </w:pPr>
          </w:p>
          <w:p w:rsidR="00A15983" w:rsidRDefault="00A15983" w:rsidP="008D6C51">
            <w:pPr>
              <w:rPr>
                <w:rFonts w:asciiTheme="minorHAnsi" w:hAnsiTheme="minorHAnsi"/>
              </w:rPr>
            </w:pPr>
            <w:r>
              <w:rPr>
                <w:rFonts w:asciiTheme="minorHAnsi" w:hAnsiTheme="minorHAnsi"/>
              </w:rPr>
              <w:t>PQAPA criterion #</w:t>
            </w:r>
          </w:p>
          <w:p w:rsidR="00A15983" w:rsidRDefault="00A15983" w:rsidP="008D6C51">
            <w:pPr>
              <w:rPr>
                <w:rFonts w:asciiTheme="minorHAnsi" w:hAnsiTheme="minorHAnsi"/>
              </w:rPr>
            </w:pPr>
            <w:r>
              <w:rPr>
                <w:rFonts w:asciiTheme="minorHAnsi" w:hAnsiTheme="minorHAnsi"/>
              </w:rPr>
              <w:t>Academic Plan item</w:t>
            </w:r>
            <w:r w:rsidR="007025FD">
              <w:rPr>
                <w:rFonts w:asciiTheme="minorHAnsi" w:hAnsiTheme="minorHAnsi"/>
              </w:rPr>
              <w:t xml:space="preserve"> </w:t>
            </w:r>
            <w:r>
              <w:rPr>
                <w:rFonts w:asciiTheme="minorHAnsi" w:hAnsiTheme="minorHAnsi"/>
              </w:rPr>
              <w:t>#</w:t>
            </w:r>
          </w:p>
          <w:p w:rsidR="00A15983" w:rsidRDefault="00A15983" w:rsidP="008D6C51">
            <w:pPr>
              <w:rPr>
                <w:rFonts w:asciiTheme="minorHAnsi" w:hAnsiTheme="minorHAnsi"/>
              </w:rPr>
            </w:pPr>
            <w:r>
              <w:rPr>
                <w:rFonts w:asciiTheme="minorHAnsi" w:hAnsiTheme="minorHAnsi"/>
              </w:rPr>
              <w:t>Strategic Plan item</w:t>
            </w:r>
            <w:r w:rsidR="007025FD">
              <w:rPr>
                <w:rFonts w:asciiTheme="minorHAnsi" w:hAnsiTheme="minorHAnsi"/>
              </w:rPr>
              <w:t xml:space="preserve"> </w:t>
            </w:r>
            <w:r>
              <w:rPr>
                <w:rFonts w:asciiTheme="minorHAnsi" w:hAnsiTheme="minorHAnsi"/>
              </w:rPr>
              <w:t>#</w:t>
            </w:r>
          </w:p>
          <w:p w:rsidR="00A15983" w:rsidRDefault="00A15983" w:rsidP="008D6C51">
            <w:pPr>
              <w:rPr>
                <w:rFonts w:asciiTheme="minorHAnsi" w:hAnsiTheme="minorHAnsi"/>
              </w:rPr>
            </w:pPr>
            <w:r>
              <w:rPr>
                <w:rFonts w:asciiTheme="minorHAnsi" w:hAnsiTheme="minorHAnsi"/>
              </w:rPr>
              <w:t xml:space="preserve">Program </w:t>
            </w:r>
            <w:r w:rsidR="007025FD">
              <w:rPr>
                <w:rFonts w:asciiTheme="minorHAnsi" w:hAnsiTheme="minorHAnsi"/>
              </w:rPr>
              <w:t>Quality Policy</w:t>
            </w:r>
            <w:r>
              <w:rPr>
                <w:rFonts w:asciiTheme="minorHAnsi" w:hAnsiTheme="minorHAnsi"/>
              </w:rPr>
              <w:t xml:space="preserve"> section</w:t>
            </w:r>
            <w:r w:rsidR="007025FD">
              <w:rPr>
                <w:rFonts w:asciiTheme="minorHAnsi" w:hAnsiTheme="minorHAnsi"/>
              </w:rPr>
              <w:t xml:space="preserve"> </w:t>
            </w:r>
            <w:r>
              <w:rPr>
                <w:rFonts w:asciiTheme="minorHAnsi" w:hAnsiTheme="minorHAnsi"/>
              </w:rPr>
              <w:t>#</w:t>
            </w:r>
          </w:p>
          <w:p w:rsidR="00A15983" w:rsidRPr="00121F95" w:rsidRDefault="007025FD" w:rsidP="008D6C51">
            <w:pPr>
              <w:rPr>
                <w:rFonts w:asciiTheme="minorHAnsi" w:hAnsiTheme="minorHAnsi"/>
              </w:rPr>
            </w:pPr>
            <w:r>
              <w:rPr>
                <w:rFonts w:asciiTheme="minorHAnsi" w:hAnsiTheme="minorHAnsi"/>
              </w:rPr>
              <w:t>Program Promotion and Graduation Requirements (AC700)</w:t>
            </w:r>
          </w:p>
        </w:tc>
      </w:tr>
    </w:tbl>
    <w:p w:rsidR="009A0801" w:rsidRDefault="009A0801"/>
    <w:sectPr w:rsidR="009A0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9D6"/>
    <w:multiLevelType w:val="hybridMultilevel"/>
    <w:tmpl w:val="03FC36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AB54F07"/>
    <w:multiLevelType w:val="hybridMultilevel"/>
    <w:tmpl w:val="9F3659B8"/>
    <w:lvl w:ilvl="0" w:tplc="1009000F">
      <w:start w:val="1"/>
      <w:numFmt w:val="decimal"/>
      <w:lvlText w:val="%1."/>
      <w:lvlJc w:val="left"/>
      <w:pPr>
        <w:ind w:left="720" w:hanging="360"/>
      </w:pPr>
      <w:rPr>
        <w:rFonts w:hint="default"/>
      </w:rPr>
    </w:lvl>
    <w:lvl w:ilvl="1" w:tplc="1009000F">
      <w:start w:val="1"/>
      <w:numFmt w:val="decimal"/>
      <w:lvlText w:val="%2."/>
      <w:lvlJc w:val="left"/>
      <w:pPr>
        <w:ind w:left="1440" w:hanging="360"/>
      </w:pPr>
      <w:rPr>
        <w:rFont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2D65EB7"/>
    <w:multiLevelType w:val="hybridMultilevel"/>
    <w:tmpl w:val="F5D45F9E"/>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F1370F6"/>
    <w:multiLevelType w:val="hybridMultilevel"/>
    <w:tmpl w:val="D1065FA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FEA46D7"/>
    <w:multiLevelType w:val="hybridMultilevel"/>
    <w:tmpl w:val="DEDC5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983"/>
    <w:rsid w:val="003D1D31"/>
    <w:rsid w:val="007025FD"/>
    <w:rsid w:val="007A7DEE"/>
    <w:rsid w:val="007C6274"/>
    <w:rsid w:val="00900792"/>
    <w:rsid w:val="009A0801"/>
    <w:rsid w:val="00A15983"/>
    <w:rsid w:val="00E340E6"/>
    <w:rsid w:val="00F375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5983"/>
    <w:pPr>
      <w:ind w:left="720"/>
      <w:contextualSpacing/>
    </w:pPr>
  </w:style>
  <w:style w:type="paragraph" w:styleId="NormalWeb">
    <w:name w:val="Normal (Web)"/>
    <w:basedOn w:val="Normal"/>
    <w:uiPriority w:val="99"/>
    <w:semiHidden/>
    <w:unhideWhenUsed/>
    <w:rsid w:val="007025FD"/>
    <w:pPr>
      <w:spacing w:before="100" w:beforeAutospacing="1" w:after="100" w:afterAutospacing="1"/>
    </w:pPr>
    <w:rPr>
      <w:rFonts w:eastAsia="Times New Roman" w:cs="Times New Roman"/>
      <w:szCs w:val="24"/>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9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5983"/>
    <w:pPr>
      <w:ind w:left="720"/>
      <w:contextualSpacing/>
    </w:pPr>
  </w:style>
  <w:style w:type="paragraph" w:styleId="NormalWeb">
    <w:name w:val="Normal (Web)"/>
    <w:basedOn w:val="Normal"/>
    <w:uiPriority w:val="99"/>
    <w:semiHidden/>
    <w:unhideWhenUsed/>
    <w:rsid w:val="007025FD"/>
    <w:pPr>
      <w:spacing w:before="100" w:beforeAutospacing="1" w:after="100" w:afterAutospacing="1"/>
    </w:pPr>
    <w:rPr>
      <w:rFonts w:eastAsia="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7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Mohawk College</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Fred</cp:lastModifiedBy>
  <cp:revision>6</cp:revision>
  <dcterms:created xsi:type="dcterms:W3CDTF">2013-05-10T23:49:00Z</dcterms:created>
  <dcterms:modified xsi:type="dcterms:W3CDTF">2013-09-22T16:44:00Z</dcterms:modified>
</cp:coreProperties>
</file>